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A" w:rsidRDefault="00681EBA" w:rsidP="00681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Еще одно доказательство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того ,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что паспорт РФ согласие на начертание</w:t>
      </w:r>
    </w:p>
    <w:p w:rsidR="00681EBA" w:rsidRDefault="00681EBA" w:rsidP="00681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1EBA" w:rsidRDefault="00681EBA" w:rsidP="00681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1EBA" w:rsidRPr="00681EBA" w:rsidRDefault="00681EBA" w:rsidP="00681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1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Доступ к </w:t>
      </w:r>
      <w:proofErr w:type="spellStart"/>
      <w:r w:rsidRPr="00681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госуслугам</w:t>
      </w:r>
      <w:proofErr w:type="spellEnd"/>
      <w:r w:rsidRPr="00681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выдадут вместе с паспортом</w:t>
      </w:r>
    </w:p>
    <w:p w:rsidR="00681EBA" w:rsidRPr="00681EBA" w:rsidRDefault="00681EBA" w:rsidP="0068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16:12 04.10.2017 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Логин и пароль, необходимые для доступа к порталу </w:t>
      </w:r>
      <w:proofErr w:type="spellStart"/>
      <w:r w:rsidRPr="0068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68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планируется выдавать россиянам вместе с паспортом, пишет газета </w:t>
      </w:r>
      <w:hyperlink r:id="rId4" w:tgtFrame="_blank" w:history="1">
        <w:r w:rsidRPr="00681E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"Известия"</w:t>
        </w:r>
      </w:hyperlink>
      <w:r w:rsidRPr="0068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протокола, МВД совместно с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рассмотреть "предложение по регистрации всех граждан в ЕСИА (единая система идентификации и аутентификации, используется для доступа к порталу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получении паспорта гражданина РФ и о результатах доложить на очередном заседании подкомиссии".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России впервые получают паспорт в 14 лет, затем меняют его в 21 год и в 45 лет. По данным МВД, ежегодно в России оформляется и выдается в среднем около 7 млн паспортов, из них около 1,4 млн гражданам, достигшим 14-летнего возраста.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пресс-службе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рассказали, что министерство совместно с субъектами Федерации и федеральными органами власти ведет работу по увеличению количества граждан, зарегистрированных в ЕСИА.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указу президента Российской Федерации от 7 мая 2012 года "Об основных направлениях совершенствования системы государственного управления", к 2018 году использовать механизм получения государственных и муниципальных услуг в электронной форме должны не менее 70% россиян. По итогам 2017 года субъекты должны обеспечить значение показателя не менее 60%.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проектной деятельности Института развития интернета Арсений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Щельцин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выдавать данные для доступа к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паспорта — отличная идея.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Сейчас гражданину надо получить паспорт, потом зарегистрироваться на сайте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посетить</w:t>
      </w:r>
      <w:proofErr w:type="gram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центр для подтверждения личности, — отметил Арсений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Щельцин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Если доступ будут выдавать сразу при получении паспорта, это сильно сэкономит гражданам время. Кроме того, сильно увеличится прирост числа пользователей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паспорта личность гражданина уже верифицирована, ему нужно лишь дополнительно сообщить свой номер мобильного телефона и адрес электронной почты.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Арсений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Щельцин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нужно предусмотреть и механизм, при котором граждане смогут отказаться от получения доступа к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паспорта, например, по письменному заявлению, в котором надо будет указать причину отказа.  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августа 2017 года, в ЕСИА зарегистрированы 55,5 млн россиян.</w:t>
      </w:r>
    </w:p>
    <w:p w:rsidR="00681EBA" w:rsidRPr="00681EBA" w:rsidRDefault="00681EBA" w:rsidP="0068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ED6" w:rsidRDefault="00CF6D50">
      <w:hyperlink r:id="rId5" w:history="1">
        <w:r w:rsidR="00492A7B" w:rsidRPr="00CE5F1E">
          <w:rPr>
            <w:rStyle w:val="a5"/>
          </w:rPr>
          <w:t>http://47news.ru/articles/127572/</w:t>
        </w:r>
      </w:hyperlink>
    </w:p>
    <w:p w:rsidR="00492A7B" w:rsidRPr="00492A7B" w:rsidRDefault="00492A7B" w:rsidP="00492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Доступ к </w:t>
      </w:r>
      <w:proofErr w:type="spellStart"/>
      <w:r w:rsidRPr="00492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госуслугам</w:t>
      </w:r>
      <w:proofErr w:type="spellEnd"/>
      <w:r w:rsidRPr="00492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предлагают давать вместе с паспортом </w:t>
      </w:r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правительственной комиссии по ИТ одобрили это предложение </w:t>
      </w:r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октября 2017, 00:01 </w:t>
      </w:r>
    </w:p>
    <w:p w:rsidR="00492A7B" w:rsidRPr="00492A7B" w:rsidRDefault="00CF6D50" w:rsidP="0049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92A7B" w:rsidRPr="00492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Владимир Зыков</w:t>
        </w:r>
      </w:hyperlink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0" cy="4819650"/>
            <wp:effectExtent l="0" t="0" r="0" b="0"/>
            <wp:docPr id="2" name="Рисунок 2" descr="https://cdn.iz.ru/sites/default/files/styles/900x506/public/article-2017-10/01_TASS_19787428.jpg?itok=eb5XZy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article-2017-10/01_TASS_19787428.jpg?itok=eb5XZys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 и пароль, необходимые для доступа к порталу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планируется выдавать россиянам вместе с паспортом. Такая инициатива обсуждалась на подкомиссии по электронным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правительственной комиссии по ИТ (проект протокола заседания есть у «Известий»).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Согласно проекту протокола, МВД совместно с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Минкомсвязи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России поручено рассмотреть «предложение по регистрации всех граждан в ЕСИА (единая система идентификации и аутентификации, используется для доступа к порталу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госуслуг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— «Известия») при получении паспорта гражданина РФ и о результатах доложить на очередном заседании подкомиссии».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Граждане России впервые получают паспорт в 14 лет, затем меняют его в 21 год и в 45 лет. По данным МВД, ежегодно в России оформляется и выдается в среднем около 7 млн паспортов, из них около 1,4 млн гражданам, достигшим 14-летнего возраста. 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пресс-службе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рассказали, что министерство совместно с субъектами Федерации и федеральными органами власти ведет работу по увеличению количества граждан, зарегистрированных в ЕСИА.</w:t>
      </w:r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"https://iz.ru/644864/vladimir-zykov/ege-priviazhut-k-gosuslugam" </w:instrText>
      </w: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28875" cy="1619250"/>
            <wp:effectExtent l="0" t="0" r="9525" b="0"/>
            <wp:docPr id="1" name="Рисунок 1" descr="https://cdn.iz.ru/sites/default/files/styles/255x170/public/article-2017-09/RIAN_03022960.HR_.ru_.jpg?itok=7TX6SiW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z.ru/sites/default/files/styles/255x170/public/article-2017-09/RIAN_03022960.HR_.ru_.jpg?itok=7TX6SiW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92A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ЕГЭ привяжут к </w:t>
      </w:r>
      <w:proofErr w:type="spellStart"/>
      <w:r w:rsidRPr="00492A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госуслугам</w:t>
      </w:r>
      <w:proofErr w:type="spellEnd"/>
      <w:r w:rsidRPr="00492A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492A7B" w:rsidRPr="00492A7B" w:rsidRDefault="00492A7B" w:rsidP="0049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числе мероприятий, направленных на увеличение числа граждан, зарегистрированных в ЕСИА, — рекламные кампании, в рамках которых до граждан доводится информация о преимуществах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Также расширяется применение ЕСИА на сайтах ведомств, — отметили в пресс-службе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указу президента Российской Федерации от 7 мая 2012 года «Об основных направлениях совершенствования системы государственного управления», к 2018 году использовать механизм получения государственных и муниципальных услуг в электронной форме должны не менее 70% россиян. По итогам 2017 года субъекты должны обеспечить значение показателя не менее 60%.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Архангельская область обратилась в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предложением проводить авторизацию пользователей информационных сервисов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через ЕСИА, — рассказали в пресс-службе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Подкомиссия одобрила это предложение и поручила ведомствам проработать вопрос.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МВД «Известиям» заявили, что «обеспечение граждан РФ доступом к информационной системе Российской Федерации с помощью единой системы идентификации и аутентификации при получении паспорта гражданина РФ к компетенции МВД России не относится». 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проектной деятельности Института развития интернета Арсений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Щельцин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выдавать данные для доступа к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паспорта — отличная идея.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Сейчас гражданину надо получить паспорт, потом зарегистрироваться на сайте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посетить</w:t>
      </w:r>
      <w:proofErr w:type="gram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центр для подтверждения личности, — отметил Арсений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Щельцин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Если доступ будут выдавать сразу при получении паспорта, это сильно сэкономит гражданам время. Кроме того, сильно увеличится прирост числа пользователей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паспорта личность гражданина уже верифицирована, ему нужно лишь дополнительно сообщить свой номер мобильного телефона и адрес электронной почты.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Арсений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Щельцин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нужно предусмотреть и механизм, при котором граждане смогут отказаться от получения доступа к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паспорта, например, по письменному заявлению, в котором надо будет указать причину отказа.  </w:t>
      </w:r>
    </w:p>
    <w:p w:rsidR="00492A7B" w:rsidRPr="00492A7B" w:rsidRDefault="00492A7B" w:rsidP="0049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9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августа 2017 года, в ЕСИА зарегистрированы 55,5 млн россиян.</w:t>
      </w:r>
    </w:p>
    <w:p w:rsidR="00492A7B" w:rsidRDefault="00CF6D50">
      <w:hyperlink r:id="rId10" w:history="1">
        <w:r w:rsidR="004A2FC4" w:rsidRPr="00CE5F1E">
          <w:rPr>
            <w:rStyle w:val="a5"/>
          </w:rPr>
          <w:t>https://iz.ru/644428/vladimir-zykov/dostup-k-gosuslugam-khotiat-vydavat-vmeste-s-pasportom</w:t>
        </w:r>
      </w:hyperlink>
    </w:p>
    <w:p w:rsidR="004A2FC4" w:rsidRPr="004A2FC4" w:rsidRDefault="004A2FC4" w:rsidP="004A2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2F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Почти 60% нижегородцев уже получили "электронные паспорта" гражданина РФ</w:t>
      </w:r>
    </w:p>
    <w:p w:rsidR="004A2FC4" w:rsidRPr="004A2FC4" w:rsidRDefault="004A2FC4" w:rsidP="004A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04.10.2017 21:40 </w:t>
      </w:r>
    </w:p>
    <w:p w:rsidR="004A2FC4" w:rsidRPr="004A2FC4" w:rsidRDefault="004A2FC4" w:rsidP="004A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31832" wp14:editId="217E38EC">
            <wp:extent cx="2667000" cy="2095500"/>
            <wp:effectExtent l="0" t="0" r="0" b="0"/>
            <wp:docPr id="3" name="DETAIL_PICTURE" descr="Почти 60% нижегородцев уже получили &quot;электронные паспорта&quot; гражданин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PICTURE" descr="Почти 60% нижегородцев уже получили &quot;электронные паспорта&quot; гражданина Р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C4" w:rsidRPr="004A2FC4" w:rsidRDefault="004A2FC4" w:rsidP="004A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условно можно назвать регистрацию в Единой системе идентификации и аутентификации.</w:t>
      </w:r>
    </w:p>
    <w:p w:rsidR="004A2FC4" w:rsidRPr="004A2FC4" w:rsidRDefault="004A2FC4" w:rsidP="004A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Нижний Новгород. 04 октября. NewsRoom24.ru - 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октября текущего года доля нижегородцев, зарегистрированных в Единой системе идентификации и аутентификации (ЕСИА) достигла 57%. Об этом агентству новостей Newsroom24 сообщили в министерстве информационных технологий, связи и СМИ Нижегородской области.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ЕСИА – это информационная система в Российской Федерации, обеспечивающая доступ граждан к государственным и муниципальным услугам онлайн. Условно ЕСИА можно назвать «электронным паспортом» гражданина РФ. Для получения учётной записи ЕСИА необходимо удостоверить свою личность с помощью паспортных данных, ИНН и СНИЛС.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министерстве напоминают, что к концу 2018 года доля нижегородцев, зарегистрированных в ЕСИА, должна составить 70%. Этого требует указ президента РФ от 7 мая 2012 года № 601 «Об основных направлениях совершенствования системы государственного управления». С этой целью в регионе проводится комплекс 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мероприятий.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отмечает официальный источник, наиболее востребованными услугами и сервисами Интернет-портала государственных и муниципальных услуг Нижегородской области gu.nnov.ru и Единого портала государственных и муниципальных услуг gosuslugi.ru является электронная запись в дошкольные учреждения; зачисление в образовательную организацию; предоставление информации о текущей успеваемости и ведение электронного дневника; информация о порядке государственной аттестации и результатах ЕГЭ. Так, например, сервисом «Электронный дневник» за 1 полугодие 2017 года, по данным </w:t>
      </w:r>
      <w:proofErr w:type="spellStart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воспользовались 225 тыс. 939 граждан, записались онлайн </w:t>
      </w:r>
      <w:proofErr w:type="gramStart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детские</w:t>
      </w:r>
      <w:proofErr w:type="gramEnd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 12 тыс. 933 граждан. 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информации министерства, с целью увеличения доли граждан старшего поколения, использующих портал «</w:t>
      </w:r>
      <w:proofErr w:type="spellStart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proofErr w:type="gramStart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 в</w:t>
      </w:r>
      <w:proofErr w:type="gramEnd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году организована социальная акция для студентов ВУЗов и учреждений среднего профессионального образования Нижегородской области – конкурс «Подарок за Добро». Участники акции должны помочь свои родным зарегистрироваться на портале, подтвердить учетную запись в любом центре активации, действующем в регионе. Конкурс начался с 15 сентября и продлится до 5 декабря 2017 года, в три тура. Минфин будет награждать победителей ежемесячно, по трем номинациям. 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 начале ноября стартует акция, направленная на популяризацию получения государственных услуг в электронном виде, для учащихся 9-11 классов региона. В ходе нее школьники, зарегистрировавшиеся на сайте акции в качестве ее участников, должны будут привлечь как можно большее количество пользователей Интернет-портала государственных и муниципальных услуг Нижегородской области </w:t>
      </w:r>
      <w:proofErr w:type="gramStart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gu.nnov.ru</w:t>
      </w:r>
      <w:proofErr w:type="gramEnd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единого портала государственных и муниципальных услуг gosuslugi.ru к голосованию за себя. Акция стартует в начале ноября и продлится до 15 декабря 2017 года. По итогам проведения акции состоится торжественное награждение победителей. </w:t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Кстати, по данным министерства, к настоящему времени существенно расширена сеть центров активации учетных записей пользователей портала </w:t>
      </w:r>
      <w:proofErr w:type="spellStart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состоянию на начало октября 2017 года на территории Нижегородской области насчитывается 595 центров активации (ЦО). Они открыты в том числе в учреждениях социального обслуживания граждан старшего поколения и инвалидов.</w:t>
      </w:r>
    </w:p>
    <w:p w:rsidR="004A2FC4" w:rsidRPr="004A2FC4" w:rsidRDefault="004A2FC4" w:rsidP="004A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Ирина Славина</w:t>
      </w:r>
    </w:p>
    <w:p w:rsidR="004A2FC4" w:rsidRDefault="00CF6D50">
      <w:hyperlink r:id="rId12" w:history="1">
        <w:r w:rsidRPr="00A51B0F">
          <w:rPr>
            <w:rStyle w:val="a5"/>
          </w:rPr>
          <w:t>http://newsroom24.ru/news/zhizn/159591/</w:t>
        </w:r>
      </w:hyperlink>
    </w:p>
    <w:p w:rsidR="00CF6D50" w:rsidRDefault="00CF6D50">
      <w:bookmarkStart w:id="0" w:name="_GoBack"/>
      <w:bookmarkEnd w:id="0"/>
    </w:p>
    <w:sectPr w:rsidR="00CF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B9"/>
    <w:rsid w:val="00084EB9"/>
    <w:rsid w:val="00492A7B"/>
    <w:rsid w:val="004A2FC4"/>
    <w:rsid w:val="005329A9"/>
    <w:rsid w:val="00681EBA"/>
    <w:rsid w:val="00CF6D50"/>
    <w:rsid w:val="00E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818E"/>
  <w15:chartTrackingRefBased/>
  <w15:docId w15:val="{A37DF470-6632-4876-8E29-FE8683E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date">
    <w:name w:val="cdate"/>
    <w:basedOn w:val="a0"/>
    <w:rsid w:val="00681EBA"/>
  </w:style>
  <w:style w:type="paragraph" w:styleId="a3">
    <w:name w:val="Normal (Web)"/>
    <w:basedOn w:val="a"/>
    <w:uiPriority w:val="99"/>
    <w:semiHidden/>
    <w:unhideWhenUsed/>
    <w:rsid w:val="0068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EBA"/>
    <w:rPr>
      <w:b/>
      <w:bCs/>
    </w:rPr>
  </w:style>
  <w:style w:type="character" w:styleId="a5">
    <w:name w:val="Hyperlink"/>
    <w:basedOn w:val="a0"/>
    <w:uiPriority w:val="99"/>
    <w:unhideWhenUsed/>
    <w:rsid w:val="00681EBA"/>
    <w:rPr>
      <w:color w:val="0000FF"/>
      <w:u w:val="single"/>
    </w:rPr>
  </w:style>
  <w:style w:type="character" w:customStyle="1" w:styleId="social-likescounter">
    <w:name w:val="social-likes__counter"/>
    <w:basedOn w:val="a0"/>
    <w:rsid w:val="0049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54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644864/vladimir-zykov/ege-priviazhut-k-gosuslug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newsroom24.ru/news/zhizn/1595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author/vladimir-zykov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47news.ru/articles/127572/" TargetMode="External"/><Relationship Id="rId10" Type="http://schemas.openxmlformats.org/officeDocument/2006/relationships/hyperlink" Target="https://iz.ru/644428/vladimir-zykov/dostup-k-gosuslugam-khotiat-vydavat-vmeste-s-pasportom" TargetMode="External"/><Relationship Id="rId4" Type="http://schemas.openxmlformats.org/officeDocument/2006/relationships/hyperlink" Target="https://iz.ru/644428/vladimir-zykov/dostup-k-gosuslugam-khotiat-vydavat-vmeste-s-pasportom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7</cp:revision>
  <dcterms:created xsi:type="dcterms:W3CDTF">2017-10-05T09:46:00Z</dcterms:created>
  <dcterms:modified xsi:type="dcterms:W3CDTF">2017-10-05T16:25:00Z</dcterms:modified>
</cp:coreProperties>
</file>